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E06D1" w14:textId="77777777" w:rsidR="00471434" w:rsidRPr="00D0624B" w:rsidRDefault="00D0624B" w:rsidP="009823A9">
      <w:pPr>
        <w:spacing w:line="216" w:lineRule="auto"/>
        <w:rPr>
          <w:rFonts w:eastAsiaTheme="minorEastAsia" w:hAnsi="Calibri"/>
          <w:b/>
          <w:iCs/>
          <w:color w:val="000000" w:themeColor="text1"/>
          <w:kern w:val="24"/>
          <w:sz w:val="24"/>
          <w:szCs w:val="24"/>
          <w:lang w:eastAsia="nl-NL"/>
        </w:rPr>
      </w:pPr>
      <w:r w:rsidRPr="00D0624B">
        <w:rPr>
          <w:rFonts w:eastAsiaTheme="minorEastAsia" w:hAnsi="Calibri"/>
          <w:b/>
          <w:iCs/>
          <w:color w:val="000000" w:themeColor="text1"/>
          <w:kern w:val="24"/>
          <w:sz w:val="24"/>
          <w:szCs w:val="24"/>
          <w:lang w:eastAsia="nl-NL"/>
        </w:rPr>
        <w:t>Chauffeurs in kennis</w:t>
      </w:r>
      <w:r>
        <w:rPr>
          <w:rFonts w:eastAsiaTheme="minorEastAsia" w:hAnsi="Calibri"/>
          <w:b/>
          <w:iCs/>
          <w:color w:val="000000" w:themeColor="text1"/>
          <w:kern w:val="24"/>
          <w:sz w:val="24"/>
          <w:szCs w:val="24"/>
          <w:lang w:eastAsia="nl-NL"/>
        </w:rPr>
        <w:t xml:space="preserve"> </w:t>
      </w:r>
      <w:r w:rsidRPr="00D0624B">
        <w:rPr>
          <w:rFonts w:eastAsiaTheme="minorEastAsia" w:hAnsi="Calibri"/>
          <w:b/>
          <w:iCs/>
          <w:color w:val="000000" w:themeColor="text1"/>
          <w:kern w:val="24"/>
          <w:sz w:val="24"/>
          <w:szCs w:val="24"/>
          <w:lang w:eastAsia="nl-NL"/>
        </w:rPr>
        <w:t xml:space="preserve">stellen van controle op afstand bij gebruik smart </w:t>
      </w:r>
      <w:proofErr w:type="spellStart"/>
      <w:r w:rsidRPr="00D0624B">
        <w:rPr>
          <w:rFonts w:eastAsiaTheme="minorEastAsia" w:hAnsi="Calibri"/>
          <w:b/>
          <w:iCs/>
          <w:color w:val="000000" w:themeColor="text1"/>
          <w:kern w:val="24"/>
          <w:sz w:val="24"/>
          <w:szCs w:val="24"/>
          <w:lang w:eastAsia="nl-NL"/>
        </w:rPr>
        <w:t>tacho</w:t>
      </w:r>
      <w:proofErr w:type="spellEnd"/>
      <w:r w:rsidRPr="00D0624B">
        <w:rPr>
          <w:rFonts w:eastAsiaTheme="minorEastAsia" w:hAnsi="Calibri"/>
          <w:b/>
          <w:iCs/>
          <w:color w:val="000000" w:themeColor="text1"/>
          <w:kern w:val="24"/>
          <w:sz w:val="24"/>
          <w:szCs w:val="24"/>
          <w:lang w:eastAsia="nl-NL"/>
        </w:rPr>
        <w:t>.</w:t>
      </w:r>
    </w:p>
    <w:p w14:paraId="6FF856FD" w14:textId="77777777" w:rsidR="00231DF7" w:rsidRDefault="00002EC9" w:rsidP="009823A9">
      <w:pPr>
        <w:spacing w:line="216" w:lineRule="auto"/>
        <w:rPr>
          <w:rFonts w:eastAsiaTheme="minorEastAsia" w:hAnsi="Calibri"/>
          <w:iCs/>
          <w:color w:val="000000" w:themeColor="text1"/>
          <w:kern w:val="24"/>
          <w:sz w:val="24"/>
          <w:szCs w:val="24"/>
          <w:lang w:eastAsia="nl-NL"/>
        </w:rPr>
      </w:pPr>
      <w:r w:rsidRPr="00D0624B">
        <w:rPr>
          <w:rFonts w:eastAsiaTheme="minorEastAsia" w:hAnsi="Calibri"/>
          <w:iCs/>
          <w:color w:val="000000" w:themeColor="text1"/>
          <w:kern w:val="24"/>
          <w:sz w:val="24"/>
          <w:szCs w:val="24"/>
          <w:lang w:eastAsia="nl-NL"/>
        </w:rPr>
        <w:t xml:space="preserve">Vanaf 15 juni </w:t>
      </w:r>
      <w:r w:rsidR="00D0624B">
        <w:rPr>
          <w:rFonts w:eastAsiaTheme="minorEastAsia" w:hAnsi="Calibri"/>
          <w:iCs/>
          <w:color w:val="000000" w:themeColor="text1"/>
          <w:kern w:val="24"/>
          <w:sz w:val="24"/>
          <w:szCs w:val="24"/>
          <w:lang w:eastAsia="nl-NL"/>
        </w:rPr>
        <w:t>2019 is de s</w:t>
      </w:r>
      <w:r w:rsidRPr="00D0624B">
        <w:rPr>
          <w:rFonts w:eastAsiaTheme="minorEastAsia" w:hAnsi="Calibri"/>
          <w:iCs/>
          <w:color w:val="000000" w:themeColor="text1"/>
          <w:kern w:val="24"/>
          <w:sz w:val="24"/>
          <w:szCs w:val="24"/>
          <w:lang w:eastAsia="nl-NL"/>
        </w:rPr>
        <w:t xml:space="preserve">mart </w:t>
      </w:r>
      <w:proofErr w:type="spellStart"/>
      <w:r w:rsidRPr="00D0624B">
        <w:rPr>
          <w:rFonts w:eastAsiaTheme="minorEastAsia" w:hAnsi="Calibri"/>
          <w:iCs/>
          <w:color w:val="000000" w:themeColor="text1"/>
          <w:kern w:val="24"/>
          <w:sz w:val="24"/>
          <w:szCs w:val="24"/>
          <w:lang w:eastAsia="nl-NL"/>
        </w:rPr>
        <w:t>tacho</w:t>
      </w:r>
      <w:proofErr w:type="spellEnd"/>
      <w:r w:rsidRPr="00D0624B">
        <w:rPr>
          <w:rFonts w:eastAsiaTheme="minorEastAsia" w:hAnsi="Calibri"/>
          <w:iCs/>
          <w:color w:val="000000" w:themeColor="text1"/>
          <w:kern w:val="24"/>
          <w:sz w:val="24"/>
          <w:szCs w:val="24"/>
          <w:lang w:eastAsia="nl-NL"/>
        </w:rPr>
        <w:t xml:space="preserve"> verplicht in nieuw gekentekende voertuigen. </w:t>
      </w:r>
      <w:r w:rsidR="00E74074" w:rsidRPr="00D0624B">
        <w:rPr>
          <w:rFonts w:eastAsiaTheme="minorEastAsia" w:hAnsi="Calibri"/>
          <w:iCs/>
          <w:color w:val="000000" w:themeColor="text1"/>
          <w:kern w:val="24"/>
          <w:sz w:val="24"/>
          <w:szCs w:val="24"/>
          <w:lang w:eastAsia="nl-NL"/>
        </w:rPr>
        <w:t xml:space="preserve">Volgens EU verordening 165 artikel 9 lid 7 moeten chauffeurs in kennis gesteld worden van de mogelijkheid die controleurs hebben om de </w:t>
      </w:r>
      <w:r w:rsidR="00D0624B">
        <w:rPr>
          <w:rFonts w:eastAsiaTheme="minorEastAsia" w:hAnsi="Calibri"/>
          <w:iCs/>
          <w:color w:val="000000" w:themeColor="text1"/>
          <w:kern w:val="24"/>
          <w:sz w:val="24"/>
          <w:szCs w:val="24"/>
          <w:lang w:eastAsia="nl-NL"/>
        </w:rPr>
        <w:t>s</w:t>
      </w:r>
      <w:r w:rsidR="00E74074" w:rsidRPr="00D0624B">
        <w:rPr>
          <w:rFonts w:eastAsiaTheme="minorEastAsia" w:hAnsi="Calibri"/>
          <w:iCs/>
          <w:color w:val="000000" w:themeColor="text1"/>
          <w:kern w:val="24"/>
          <w:sz w:val="24"/>
          <w:szCs w:val="24"/>
          <w:lang w:eastAsia="nl-NL"/>
        </w:rPr>
        <w:t xml:space="preserve">mart </w:t>
      </w:r>
      <w:proofErr w:type="spellStart"/>
      <w:r w:rsidR="00E74074" w:rsidRPr="00D0624B">
        <w:rPr>
          <w:rFonts w:eastAsiaTheme="minorEastAsia" w:hAnsi="Calibri"/>
          <w:iCs/>
          <w:color w:val="000000" w:themeColor="text1"/>
          <w:kern w:val="24"/>
          <w:sz w:val="24"/>
          <w:szCs w:val="24"/>
          <w:lang w:eastAsia="nl-NL"/>
        </w:rPr>
        <w:t>tacho</w:t>
      </w:r>
      <w:proofErr w:type="spellEnd"/>
      <w:r w:rsidR="00E74074" w:rsidRPr="00D0624B">
        <w:rPr>
          <w:rFonts w:eastAsiaTheme="minorEastAsia" w:hAnsi="Calibri"/>
          <w:iCs/>
          <w:color w:val="000000" w:themeColor="text1"/>
          <w:kern w:val="24"/>
          <w:sz w:val="24"/>
          <w:szCs w:val="24"/>
          <w:lang w:eastAsia="nl-NL"/>
        </w:rPr>
        <w:t xml:space="preserve"> met behulp van de DSRC op korte afstand uit te lezen. </w:t>
      </w:r>
      <w:r w:rsidR="00D0624B" w:rsidRPr="00D0624B">
        <w:rPr>
          <w:rFonts w:eastAsiaTheme="minorEastAsia" w:hAnsi="Calibri"/>
          <w:iCs/>
          <w:color w:val="000000" w:themeColor="text1"/>
          <w:kern w:val="24"/>
          <w:sz w:val="24"/>
          <w:szCs w:val="24"/>
          <w:lang w:eastAsia="nl-NL"/>
        </w:rPr>
        <w:t>TLN heeft een concept voor u gemaakt dat u kunt gebruiken om te voldoen aan deze verplichting</w:t>
      </w:r>
      <w:r w:rsidR="00D0624B">
        <w:rPr>
          <w:rFonts w:eastAsiaTheme="minorEastAsia" w:hAnsi="Calibri"/>
          <w:iCs/>
          <w:color w:val="000000" w:themeColor="text1"/>
          <w:kern w:val="24"/>
          <w:sz w:val="24"/>
          <w:szCs w:val="24"/>
          <w:lang w:eastAsia="nl-NL"/>
        </w:rPr>
        <w:t xml:space="preserve">. </w:t>
      </w:r>
    </w:p>
    <w:p w14:paraId="252E2AA9" w14:textId="74D78060" w:rsidR="00D0624B" w:rsidRDefault="00231DF7" w:rsidP="009823A9">
      <w:pPr>
        <w:spacing w:line="216" w:lineRule="auto"/>
        <w:rPr>
          <w:rFonts w:eastAsiaTheme="minorEastAsia" w:hAnsi="Calibri"/>
          <w:iCs/>
          <w:color w:val="000000" w:themeColor="text1"/>
          <w:kern w:val="24"/>
          <w:sz w:val="24"/>
          <w:szCs w:val="24"/>
          <w:lang w:eastAsia="nl-NL"/>
        </w:rPr>
      </w:pPr>
      <w:r>
        <w:rPr>
          <w:rFonts w:eastAsiaTheme="minorEastAsia" w:hAnsi="Calibri"/>
          <w:iCs/>
          <w:color w:val="000000" w:themeColor="text1"/>
          <w:kern w:val="24"/>
          <w:sz w:val="24"/>
          <w:szCs w:val="24"/>
          <w:lang w:eastAsia="nl-NL"/>
        </w:rPr>
        <w:t xml:space="preserve">! </w:t>
      </w:r>
      <w:r w:rsidR="00D0624B">
        <w:rPr>
          <w:rFonts w:eastAsiaTheme="minorEastAsia" w:hAnsi="Calibri"/>
          <w:iCs/>
          <w:color w:val="000000" w:themeColor="text1"/>
          <w:kern w:val="24"/>
          <w:sz w:val="24"/>
          <w:szCs w:val="24"/>
          <w:lang w:eastAsia="nl-NL"/>
        </w:rPr>
        <w:t>NB: u bent ook verplicht te zorgen voor het correct instrueren van uw chauffeurs over het juiste gebruik</w:t>
      </w:r>
      <w:r w:rsidR="00D0624B" w:rsidRPr="00E812F9">
        <w:rPr>
          <w:rFonts w:eastAsiaTheme="minorEastAsia" w:hAnsi="Calibri"/>
          <w:iCs/>
          <w:color w:val="000000" w:themeColor="text1"/>
          <w:kern w:val="24"/>
          <w:sz w:val="24"/>
          <w:szCs w:val="24"/>
          <w:lang w:eastAsia="nl-NL"/>
        </w:rPr>
        <w:t xml:space="preserve"> van de tachograaf. U kunt bij TLN</w:t>
      </w:r>
      <w:r w:rsidR="00E079B7">
        <w:rPr>
          <w:rFonts w:eastAsiaTheme="minorEastAsia" w:hAnsi="Calibri"/>
          <w:iCs/>
          <w:color w:val="000000" w:themeColor="text1"/>
          <w:kern w:val="24"/>
          <w:sz w:val="24"/>
          <w:szCs w:val="24"/>
          <w:lang w:eastAsia="nl-NL"/>
        </w:rPr>
        <w:t xml:space="preserve"> Opleidingen</w:t>
      </w:r>
      <w:r w:rsidR="00D0624B" w:rsidRPr="00E812F9">
        <w:rPr>
          <w:rFonts w:eastAsiaTheme="minorEastAsia" w:hAnsi="Calibri"/>
          <w:iCs/>
          <w:color w:val="000000" w:themeColor="text1"/>
          <w:kern w:val="24"/>
          <w:sz w:val="24"/>
          <w:szCs w:val="24"/>
          <w:lang w:eastAsia="nl-NL"/>
        </w:rPr>
        <w:t xml:space="preserve"> terecht voor trainingen. </w:t>
      </w:r>
      <w:hyperlink r:id="rId5" w:history="1">
        <w:r w:rsidR="00176B7A" w:rsidRPr="00E812F9">
          <w:rPr>
            <w:rStyle w:val="Hyperlink"/>
            <w:rFonts w:cstheme="minorHAnsi"/>
            <w:sz w:val="24"/>
            <w:szCs w:val="24"/>
          </w:rPr>
          <w:t>https://www.tln.nl/tln-opleidingen/</w:t>
        </w:r>
      </w:hyperlink>
      <w:r w:rsidR="00176B7A" w:rsidRPr="00E812F9">
        <w:rPr>
          <w:rFonts w:cstheme="minorHAnsi"/>
          <w:sz w:val="24"/>
          <w:szCs w:val="24"/>
        </w:rPr>
        <w:t xml:space="preserve"> </w:t>
      </w:r>
      <w:r w:rsidR="00D0624B" w:rsidRPr="00E812F9">
        <w:rPr>
          <w:rFonts w:eastAsiaTheme="minorEastAsia" w:cstheme="minorHAnsi"/>
          <w:iCs/>
          <w:color w:val="000000" w:themeColor="text1"/>
          <w:kern w:val="24"/>
          <w:sz w:val="24"/>
          <w:szCs w:val="24"/>
          <w:lang w:eastAsia="nl-NL"/>
        </w:rPr>
        <w:t>Di</w:t>
      </w:r>
      <w:r w:rsidR="00D0624B" w:rsidRPr="00E812F9">
        <w:rPr>
          <w:rFonts w:eastAsiaTheme="minorEastAsia" w:hAnsi="Calibri"/>
          <w:iCs/>
          <w:color w:val="000000" w:themeColor="text1"/>
          <w:kern w:val="24"/>
          <w:sz w:val="24"/>
          <w:szCs w:val="24"/>
          <w:lang w:eastAsia="nl-NL"/>
        </w:rPr>
        <w:t>t</w:t>
      </w:r>
      <w:r w:rsidR="00D0624B">
        <w:rPr>
          <w:rFonts w:eastAsiaTheme="minorEastAsia" w:hAnsi="Calibri"/>
          <w:iCs/>
          <w:color w:val="000000" w:themeColor="text1"/>
          <w:kern w:val="24"/>
          <w:sz w:val="24"/>
          <w:szCs w:val="24"/>
          <w:lang w:eastAsia="nl-NL"/>
        </w:rPr>
        <w:t xml:space="preserve"> concept dient niet ter vervanging van deze instructies maar dient slechts om te voldoen aan de verplichting de chauffeurs te informeren over het op afstand uitlezen van de </w:t>
      </w:r>
      <w:r w:rsidR="00176B7A">
        <w:rPr>
          <w:rFonts w:eastAsiaTheme="minorEastAsia" w:hAnsi="Calibri"/>
          <w:iCs/>
          <w:color w:val="000000" w:themeColor="text1"/>
          <w:kern w:val="24"/>
          <w:sz w:val="24"/>
          <w:szCs w:val="24"/>
          <w:lang w:eastAsia="nl-NL"/>
        </w:rPr>
        <w:t xml:space="preserve">smart </w:t>
      </w:r>
      <w:proofErr w:type="spellStart"/>
      <w:r w:rsidR="00D0624B">
        <w:rPr>
          <w:rFonts w:eastAsiaTheme="minorEastAsia" w:hAnsi="Calibri"/>
          <w:iCs/>
          <w:color w:val="000000" w:themeColor="text1"/>
          <w:kern w:val="24"/>
          <w:sz w:val="24"/>
          <w:szCs w:val="24"/>
          <w:lang w:eastAsia="nl-NL"/>
        </w:rPr>
        <w:t>tacho</w:t>
      </w:r>
      <w:proofErr w:type="spellEnd"/>
      <w:r w:rsidR="00D0624B">
        <w:rPr>
          <w:rFonts w:eastAsiaTheme="minorEastAsia" w:hAnsi="Calibri"/>
          <w:iCs/>
          <w:color w:val="000000" w:themeColor="text1"/>
          <w:kern w:val="24"/>
          <w:sz w:val="24"/>
          <w:szCs w:val="24"/>
          <w:lang w:eastAsia="nl-NL"/>
        </w:rPr>
        <w:t>.</w:t>
      </w:r>
    </w:p>
    <w:p w14:paraId="77276DE2" w14:textId="77777777" w:rsidR="00231DF7" w:rsidRDefault="00231DF7" w:rsidP="009823A9">
      <w:pPr>
        <w:spacing w:line="216" w:lineRule="auto"/>
        <w:rPr>
          <w:rFonts w:eastAsiaTheme="minorEastAsia" w:hAnsi="Calibri"/>
          <w:b/>
          <w:iCs/>
          <w:color w:val="000000" w:themeColor="text1"/>
          <w:kern w:val="24"/>
          <w:sz w:val="24"/>
          <w:szCs w:val="24"/>
          <w:lang w:eastAsia="nl-NL"/>
        </w:rPr>
      </w:pPr>
      <w:bookmarkStart w:id="0" w:name="_GoBack"/>
      <w:bookmarkEnd w:id="0"/>
    </w:p>
    <w:p w14:paraId="3EAF64CC" w14:textId="77777777" w:rsidR="00D0624B" w:rsidRPr="00D0624B" w:rsidRDefault="00D0624B" w:rsidP="009823A9">
      <w:pPr>
        <w:spacing w:line="216" w:lineRule="auto"/>
        <w:rPr>
          <w:rFonts w:eastAsiaTheme="minorEastAsia" w:hAnsi="Calibri"/>
          <w:b/>
          <w:iCs/>
          <w:color w:val="000000" w:themeColor="text1"/>
          <w:kern w:val="24"/>
          <w:sz w:val="24"/>
          <w:szCs w:val="24"/>
          <w:lang w:eastAsia="nl-NL"/>
        </w:rPr>
      </w:pPr>
      <w:r w:rsidRPr="00D0624B">
        <w:rPr>
          <w:rFonts w:eastAsiaTheme="minorEastAsia" w:hAnsi="Calibri"/>
          <w:b/>
          <w:iCs/>
          <w:color w:val="000000" w:themeColor="text1"/>
          <w:kern w:val="24"/>
          <w:sz w:val="24"/>
          <w:szCs w:val="24"/>
          <w:lang w:eastAsia="nl-NL"/>
        </w:rPr>
        <w:t>Concepttekst:</w:t>
      </w:r>
    </w:p>
    <w:p w14:paraId="69BABCF3" w14:textId="77777777" w:rsidR="00D0624B" w:rsidRPr="00D0624B" w:rsidRDefault="00D0624B" w:rsidP="009823A9">
      <w:pPr>
        <w:spacing w:line="216" w:lineRule="auto"/>
        <w:rPr>
          <w:rFonts w:eastAsiaTheme="minorEastAsia" w:hAnsi="Calibri"/>
          <w:iCs/>
          <w:color w:val="000000" w:themeColor="text1"/>
          <w:kern w:val="24"/>
          <w:sz w:val="24"/>
          <w:szCs w:val="24"/>
          <w:lang w:eastAsia="nl-NL"/>
        </w:rPr>
      </w:pPr>
    </w:p>
    <w:p w14:paraId="3BEFA41F" w14:textId="77777777" w:rsidR="00D0624B" w:rsidRDefault="00D0624B" w:rsidP="009823A9">
      <w:pPr>
        <w:spacing w:line="216" w:lineRule="auto"/>
        <w:rPr>
          <w:rFonts w:eastAsiaTheme="minorEastAsia" w:hAnsi="Calibri"/>
          <w:iCs/>
          <w:color w:val="000000" w:themeColor="text1"/>
          <w:kern w:val="24"/>
          <w:sz w:val="24"/>
          <w:szCs w:val="24"/>
          <w:lang w:eastAsia="nl-NL"/>
        </w:rPr>
      </w:pPr>
      <w:r>
        <w:rPr>
          <w:rFonts w:eastAsiaTheme="minorEastAsia" w:hAnsi="Calibri"/>
          <w:iCs/>
          <w:color w:val="000000" w:themeColor="text1"/>
          <w:kern w:val="24"/>
          <w:sz w:val="24"/>
          <w:szCs w:val="24"/>
          <w:lang w:eastAsia="nl-NL"/>
        </w:rPr>
        <w:t>Beste....,</w:t>
      </w:r>
    </w:p>
    <w:p w14:paraId="73781E0A" w14:textId="5A16F952" w:rsidR="00D0624B" w:rsidRDefault="00D0624B" w:rsidP="009823A9">
      <w:pPr>
        <w:spacing w:line="216" w:lineRule="auto"/>
        <w:rPr>
          <w:rFonts w:eastAsiaTheme="minorEastAsia" w:hAnsi="Calibri"/>
          <w:iCs/>
          <w:color w:val="000000" w:themeColor="text1"/>
          <w:kern w:val="24"/>
          <w:sz w:val="24"/>
          <w:szCs w:val="24"/>
          <w:lang w:eastAsia="nl-NL"/>
        </w:rPr>
      </w:pPr>
      <w:r>
        <w:rPr>
          <w:rFonts w:eastAsiaTheme="minorEastAsia" w:hAnsi="Calibri"/>
          <w:iCs/>
          <w:color w:val="000000" w:themeColor="text1"/>
          <w:kern w:val="24"/>
          <w:sz w:val="24"/>
          <w:szCs w:val="24"/>
          <w:lang w:eastAsia="nl-NL"/>
        </w:rPr>
        <w:t>Indien u rijdt op een van onze nieuwe voertuigen/ons nieuwe voertuig</w:t>
      </w:r>
      <w:r w:rsidR="002D33C9">
        <w:rPr>
          <w:rFonts w:eastAsiaTheme="minorEastAsia" w:hAnsi="Calibri"/>
          <w:iCs/>
          <w:color w:val="000000" w:themeColor="text1"/>
          <w:kern w:val="24"/>
          <w:sz w:val="24"/>
          <w:szCs w:val="24"/>
          <w:lang w:eastAsia="nl-NL"/>
        </w:rPr>
        <w:t xml:space="preserve"> met een smart </w:t>
      </w:r>
      <w:proofErr w:type="spellStart"/>
      <w:r w:rsidR="002D33C9">
        <w:rPr>
          <w:rFonts w:eastAsiaTheme="minorEastAsia" w:hAnsi="Calibri"/>
          <w:iCs/>
          <w:color w:val="000000" w:themeColor="text1"/>
          <w:kern w:val="24"/>
          <w:sz w:val="24"/>
          <w:szCs w:val="24"/>
          <w:lang w:eastAsia="nl-NL"/>
        </w:rPr>
        <w:t>tacho</w:t>
      </w:r>
      <w:proofErr w:type="spellEnd"/>
      <w:r>
        <w:rPr>
          <w:rFonts w:eastAsiaTheme="minorEastAsia" w:hAnsi="Calibri"/>
          <w:iCs/>
          <w:color w:val="000000" w:themeColor="text1"/>
          <w:kern w:val="24"/>
          <w:sz w:val="24"/>
          <w:szCs w:val="24"/>
          <w:lang w:eastAsia="nl-NL"/>
        </w:rPr>
        <w:t xml:space="preserve">, kunnen controleurs via de DSRC module in de </w:t>
      </w:r>
      <w:proofErr w:type="spellStart"/>
      <w:r>
        <w:rPr>
          <w:rFonts w:eastAsiaTheme="minorEastAsia" w:hAnsi="Calibri"/>
          <w:iCs/>
          <w:color w:val="000000" w:themeColor="text1"/>
          <w:kern w:val="24"/>
          <w:sz w:val="24"/>
          <w:szCs w:val="24"/>
          <w:lang w:eastAsia="nl-NL"/>
        </w:rPr>
        <w:t>tacho</w:t>
      </w:r>
      <w:proofErr w:type="spellEnd"/>
      <w:r>
        <w:rPr>
          <w:rFonts w:eastAsiaTheme="minorEastAsia" w:hAnsi="Calibri"/>
          <w:iCs/>
          <w:color w:val="000000" w:themeColor="text1"/>
          <w:kern w:val="24"/>
          <w:sz w:val="24"/>
          <w:szCs w:val="24"/>
          <w:lang w:eastAsia="nl-NL"/>
        </w:rPr>
        <w:t xml:space="preserve"> op korte afstand gegevens uitlezen. Het betreft hier </w:t>
      </w:r>
      <w:r w:rsidR="009C0669">
        <w:rPr>
          <w:rFonts w:eastAsiaTheme="minorEastAsia" w:hAnsi="Calibri"/>
          <w:iCs/>
          <w:color w:val="000000" w:themeColor="text1"/>
          <w:kern w:val="24"/>
          <w:sz w:val="24"/>
          <w:szCs w:val="24"/>
          <w:lang w:eastAsia="nl-NL"/>
        </w:rPr>
        <w:t xml:space="preserve">alleen </w:t>
      </w:r>
      <w:r>
        <w:rPr>
          <w:rFonts w:eastAsiaTheme="minorEastAsia" w:hAnsi="Calibri"/>
          <w:iCs/>
          <w:color w:val="000000" w:themeColor="text1"/>
          <w:kern w:val="24"/>
          <w:sz w:val="24"/>
          <w:szCs w:val="24"/>
          <w:lang w:eastAsia="nl-NL"/>
        </w:rPr>
        <w:t xml:space="preserve">de voertuig gerelateerde gegevens zoals </w:t>
      </w:r>
      <w:r w:rsidR="00E812F9">
        <w:rPr>
          <w:rFonts w:eastAsiaTheme="minorEastAsia" w:hAnsi="Calibri"/>
          <w:iCs/>
          <w:color w:val="000000" w:themeColor="text1"/>
          <w:kern w:val="24"/>
          <w:sz w:val="24"/>
          <w:szCs w:val="24"/>
          <w:lang w:eastAsia="nl-NL"/>
        </w:rPr>
        <w:t xml:space="preserve">bijvoorbeeld </w:t>
      </w:r>
      <w:r>
        <w:rPr>
          <w:rFonts w:eastAsiaTheme="minorEastAsia" w:hAnsi="Calibri"/>
          <w:iCs/>
          <w:color w:val="000000" w:themeColor="text1"/>
          <w:kern w:val="24"/>
          <w:sz w:val="24"/>
          <w:szCs w:val="24"/>
          <w:lang w:eastAsia="nl-NL"/>
        </w:rPr>
        <w:t xml:space="preserve">het rijden zonder kaart, de snelheidsgegevens en het invoeren van de kaart tijdens het rijden. Op basis van deze signalen zullen controlerende instanties eerder vermoedelijke manipulatie of misbruik van tachografen kunnen detecteren en dit zal leiden tot staande houding en verdere controle. Indien bij controle blijkt dat er sprake is van een overtreding, zal dit meestal gevolgd worden door een boete. </w:t>
      </w:r>
    </w:p>
    <w:p w14:paraId="62254B3C" w14:textId="71583393" w:rsidR="00D0624B" w:rsidRDefault="00D0624B" w:rsidP="009823A9">
      <w:pPr>
        <w:spacing w:line="216" w:lineRule="auto"/>
        <w:rPr>
          <w:rFonts w:eastAsiaTheme="minorEastAsia" w:hAnsi="Calibri"/>
          <w:iCs/>
          <w:color w:val="000000" w:themeColor="text1"/>
          <w:kern w:val="24"/>
          <w:sz w:val="24"/>
          <w:szCs w:val="24"/>
          <w:lang w:eastAsia="nl-NL"/>
        </w:rPr>
      </w:pPr>
      <w:r>
        <w:rPr>
          <w:rFonts w:eastAsiaTheme="minorEastAsia" w:hAnsi="Calibri"/>
          <w:iCs/>
          <w:color w:val="000000" w:themeColor="text1"/>
          <w:kern w:val="24"/>
          <w:sz w:val="24"/>
          <w:szCs w:val="24"/>
          <w:lang w:eastAsia="nl-NL"/>
        </w:rPr>
        <w:t>U kunt uw geldige bestuurderskaart gewoon blijven gebruiken in de nieuwe tachograaf.</w:t>
      </w:r>
      <w:r w:rsidR="007074FC">
        <w:rPr>
          <w:rFonts w:eastAsiaTheme="minorEastAsia" w:hAnsi="Calibri"/>
          <w:iCs/>
          <w:color w:val="000000" w:themeColor="text1"/>
          <w:kern w:val="24"/>
          <w:sz w:val="24"/>
          <w:szCs w:val="24"/>
          <w:lang w:eastAsia="nl-NL"/>
        </w:rPr>
        <w:t xml:space="preserve"> Ondanks dat de smart </w:t>
      </w:r>
      <w:proofErr w:type="spellStart"/>
      <w:r w:rsidR="007074FC">
        <w:rPr>
          <w:rFonts w:eastAsiaTheme="minorEastAsia" w:hAnsi="Calibri"/>
          <w:iCs/>
          <w:color w:val="000000" w:themeColor="text1"/>
          <w:kern w:val="24"/>
          <w:sz w:val="24"/>
          <w:szCs w:val="24"/>
          <w:lang w:eastAsia="nl-NL"/>
        </w:rPr>
        <w:t>tacho</w:t>
      </w:r>
      <w:proofErr w:type="spellEnd"/>
      <w:r w:rsidR="007074FC">
        <w:rPr>
          <w:rFonts w:eastAsiaTheme="minorEastAsia" w:hAnsi="Calibri"/>
          <w:iCs/>
          <w:color w:val="000000" w:themeColor="text1"/>
          <w:kern w:val="24"/>
          <w:sz w:val="24"/>
          <w:szCs w:val="24"/>
          <w:lang w:eastAsia="nl-NL"/>
        </w:rPr>
        <w:t xml:space="preserve"> automatisch locaties </w:t>
      </w:r>
      <w:r w:rsidR="002D33C9">
        <w:rPr>
          <w:rFonts w:eastAsiaTheme="minorEastAsia" w:hAnsi="Calibri"/>
          <w:iCs/>
          <w:color w:val="000000" w:themeColor="text1"/>
          <w:kern w:val="24"/>
          <w:sz w:val="24"/>
          <w:szCs w:val="24"/>
          <w:lang w:eastAsia="nl-NL"/>
        </w:rPr>
        <w:t xml:space="preserve">via satellietsystemen </w:t>
      </w:r>
      <w:r w:rsidR="007074FC">
        <w:rPr>
          <w:rFonts w:eastAsiaTheme="minorEastAsia" w:hAnsi="Calibri"/>
          <w:iCs/>
          <w:color w:val="000000" w:themeColor="text1"/>
          <w:kern w:val="24"/>
          <w:sz w:val="24"/>
          <w:szCs w:val="24"/>
          <w:lang w:eastAsia="nl-NL"/>
        </w:rPr>
        <w:t>vastlegt bij het plaatsen</w:t>
      </w:r>
      <w:r w:rsidR="00D83C66">
        <w:rPr>
          <w:rFonts w:eastAsiaTheme="minorEastAsia" w:hAnsi="Calibri"/>
          <w:iCs/>
          <w:color w:val="000000" w:themeColor="text1"/>
          <w:kern w:val="24"/>
          <w:sz w:val="24"/>
          <w:szCs w:val="24"/>
          <w:lang w:eastAsia="nl-NL"/>
        </w:rPr>
        <w:t xml:space="preserve">, </w:t>
      </w:r>
      <w:r w:rsidR="007074FC">
        <w:rPr>
          <w:rFonts w:eastAsiaTheme="minorEastAsia" w:hAnsi="Calibri"/>
          <w:iCs/>
          <w:color w:val="000000" w:themeColor="text1"/>
          <w:kern w:val="24"/>
          <w:sz w:val="24"/>
          <w:szCs w:val="24"/>
          <w:lang w:eastAsia="nl-NL"/>
        </w:rPr>
        <w:t xml:space="preserve">verwijderen </w:t>
      </w:r>
      <w:r w:rsidR="002D33C9">
        <w:rPr>
          <w:rFonts w:eastAsiaTheme="minorEastAsia" w:hAnsi="Calibri"/>
          <w:iCs/>
          <w:color w:val="000000" w:themeColor="text1"/>
          <w:kern w:val="24"/>
          <w:sz w:val="24"/>
          <w:szCs w:val="24"/>
          <w:lang w:eastAsia="nl-NL"/>
        </w:rPr>
        <w:t xml:space="preserve">van de bestuurderskaart </w:t>
      </w:r>
      <w:r w:rsidR="00D83C66">
        <w:rPr>
          <w:rFonts w:eastAsiaTheme="minorEastAsia" w:hAnsi="Calibri"/>
          <w:iCs/>
          <w:color w:val="000000" w:themeColor="text1"/>
          <w:kern w:val="24"/>
          <w:sz w:val="24"/>
          <w:szCs w:val="24"/>
          <w:lang w:eastAsia="nl-NL"/>
        </w:rPr>
        <w:t xml:space="preserve">en iedere drie uur opgeteld rijtijd </w:t>
      </w:r>
      <w:r w:rsidR="002D33C9">
        <w:rPr>
          <w:rFonts w:eastAsiaTheme="minorEastAsia" w:hAnsi="Calibri"/>
          <w:iCs/>
          <w:color w:val="000000" w:themeColor="text1"/>
          <w:kern w:val="24"/>
          <w:sz w:val="24"/>
          <w:szCs w:val="24"/>
          <w:lang w:eastAsia="nl-NL"/>
        </w:rPr>
        <w:t xml:space="preserve">dient u, in de smart </w:t>
      </w:r>
      <w:proofErr w:type="spellStart"/>
      <w:r w:rsidR="002D33C9">
        <w:rPr>
          <w:rFonts w:eastAsiaTheme="minorEastAsia" w:hAnsi="Calibri"/>
          <w:iCs/>
          <w:color w:val="000000" w:themeColor="text1"/>
          <w:kern w:val="24"/>
          <w:sz w:val="24"/>
          <w:szCs w:val="24"/>
          <w:lang w:eastAsia="nl-NL"/>
        </w:rPr>
        <w:t>tacho</w:t>
      </w:r>
      <w:proofErr w:type="spellEnd"/>
      <w:r w:rsidR="002D33C9">
        <w:rPr>
          <w:rFonts w:eastAsiaTheme="minorEastAsia" w:hAnsi="Calibri"/>
          <w:iCs/>
          <w:color w:val="000000" w:themeColor="text1"/>
          <w:kern w:val="24"/>
          <w:sz w:val="24"/>
          <w:szCs w:val="24"/>
          <w:lang w:eastAsia="nl-NL"/>
        </w:rPr>
        <w:t xml:space="preserve">, </w:t>
      </w:r>
      <w:r w:rsidR="007074FC">
        <w:rPr>
          <w:rFonts w:eastAsiaTheme="minorEastAsia" w:hAnsi="Calibri"/>
          <w:iCs/>
          <w:color w:val="000000" w:themeColor="text1"/>
          <w:kern w:val="24"/>
          <w:sz w:val="24"/>
          <w:szCs w:val="24"/>
          <w:lang w:eastAsia="nl-NL"/>
        </w:rPr>
        <w:t>de landcode ook nog toe te voegen aan het begin en einde van iedere dagelijkse werkperiode.</w:t>
      </w:r>
    </w:p>
    <w:p w14:paraId="4BC42253" w14:textId="77777777" w:rsidR="00D0624B" w:rsidRDefault="00D0624B" w:rsidP="009823A9">
      <w:pPr>
        <w:spacing w:line="216" w:lineRule="auto"/>
        <w:rPr>
          <w:rFonts w:eastAsiaTheme="minorEastAsia" w:hAnsi="Calibri"/>
          <w:iCs/>
          <w:color w:val="000000" w:themeColor="text1"/>
          <w:kern w:val="24"/>
          <w:sz w:val="24"/>
          <w:szCs w:val="24"/>
          <w:lang w:eastAsia="nl-NL"/>
        </w:rPr>
      </w:pPr>
      <w:r>
        <w:rPr>
          <w:rFonts w:eastAsiaTheme="minorEastAsia" w:hAnsi="Calibri"/>
          <w:iCs/>
          <w:color w:val="000000" w:themeColor="text1"/>
          <w:kern w:val="24"/>
          <w:sz w:val="24"/>
          <w:szCs w:val="24"/>
          <w:lang w:eastAsia="nl-NL"/>
        </w:rPr>
        <w:t>Heeft u nog vragen of opmerkingen dan vernemen wij het graag.</w:t>
      </w:r>
    </w:p>
    <w:p w14:paraId="3E65A8B6" w14:textId="77777777" w:rsidR="00D0624B" w:rsidRPr="00D0624B" w:rsidRDefault="00D0624B" w:rsidP="009823A9">
      <w:pPr>
        <w:spacing w:line="216" w:lineRule="auto"/>
        <w:rPr>
          <w:rFonts w:eastAsiaTheme="minorEastAsia" w:hAnsi="Calibri"/>
          <w:iCs/>
          <w:color w:val="000000" w:themeColor="text1"/>
          <w:kern w:val="24"/>
          <w:sz w:val="24"/>
          <w:szCs w:val="24"/>
          <w:lang w:eastAsia="nl-NL"/>
        </w:rPr>
      </w:pPr>
      <w:r>
        <w:rPr>
          <w:rFonts w:eastAsiaTheme="minorEastAsia" w:hAnsi="Calibri"/>
          <w:iCs/>
          <w:color w:val="000000" w:themeColor="text1"/>
          <w:kern w:val="24"/>
          <w:sz w:val="24"/>
          <w:szCs w:val="24"/>
          <w:lang w:eastAsia="nl-NL"/>
        </w:rPr>
        <w:t xml:space="preserve">Hoogachtend, </w:t>
      </w:r>
    </w:p>
    <w:p w14:paraId="5D0630CC" w14:textId="77777777" w:rsidR="00D0624B" w:rsidRPr="00D0624B" w:rsidRDefault="00D0624B" w:rsidP="009823A9">
      <w:pPr>
        <w:spacing w:line="216" w:lineRule="auto"/>
        <w:rPr>
          <w:rFonts w:eastAsiaTheme="minorEastAsia" w:hAnsi="Calibri"/>
          <w:iCs/>
          <w:color w:val="000000" w:themeColor="text1"/>
          <w:kern w:val="24"/>
          <w:sz w:val="24"/>
          <w:szCs w:val="24"/>
          <w:lang w:eastAsia="nl-NL"/>
        </w:rPr>
      </w:pPr>
    </w:p>
    <w:p w14:paraId="518AE46A" w14:textId="77777777" w:rsidR="00D0624B" w:rsidRPr="00D0624B" w:rsidRDefault="00D0624B" w:rsidP="009823A9">
      <w:pPr>
        <w:spacing w:line="216" w:lineRule="auto"/>
        <w:rPr>
          <w:rFonts w:eastAsiaTheme="minorEastAsia" w:hAnsi="Calibri"/>
          <w:iCs/>
          <w:color w:val="000000" w:themeColor="text1"/>
          <w:kern w:val="24"/>
          <w:sz w:val="24"/>
          <w:szCs w:val="24"/>
          <w:lang w:eastAsia="nl-NL"/>
        </w:rPr>
      </w:pPr>
    </w:p>
    <w:p w14:paraId="58699C56" w14:textId="77777777" w:rsidR="00721DF6" w:rsidRPr="00D0624B" w:rsidRDefault="00721DF6">
      <w:pPr>
        <w:rPr>
          <w:sz w:val="24"/>
          <w:szCs w:val="24"/>
        </w:rPr>
      </w:pPr>
    </w:p>
    <w:sectPr w:rsidR="00721DF6" w:rsidRPr="00D062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C5A9A"/>
    <w:multiLevelType w:val="hybridMultilevel"/>
    <w:tmpl w:val="25F4650E"/>
    <w:lvl w:ilvl="0" w:tplc="68666D2E">
      <w:start w:val="1"/>
      <w:numFmt w:val="bullet"/>
      <w:lvlText w:val="•"/>
      <w:lvlJc w:val="left"/>
      <w:pPr>
        <w:tabs>
          <w:tab w:val="num" w:pos="720"/>
        </w:tabs>
        <w:ind w:left="720" w:hanging="360"/>
      </w:pPr>
      <w:rPr>
        <w:rFonts w:ascii="Arial" w:hAnsi="Arial" w:hint="default"/>
      </w:rPr>
    </w:lvl>
    <w:lvl w:ilvl="1" w:tplc="19EA8DBA" w:tentative="1">
      <w:start w:val="1"/>
      <w:numFmt w:val="bullet"/>
      <w:lvlText w:val="•"/>
      <w:lvlJc w:val="left"/>
      <w:pPr>
        <w:tabs>
          <w:tab w:val="num" w:pos="1440"/>
        </w:tabs>
        <w:ind w:left="1440" w:hanging="360"/>
      </w:pPr>
      <w:rPr>
        <w:rFonts w:ascii="Arial" w:hAnsi="Arial" w:hint="default"/>
      </w:rPr>
    </w:lvl>
    <w:lvl w:ilvl="2" w:tplc="8F0651F0" w:tentative="1">
      <w:start w:val="1"/>
      <w:numFmt w:val="bullet"/>
      <w:lvlText w:val="•"/>
      <w:lvlJc w:val="left"/>
      <w:pPr>
        <w:tabs>
          <w:tab w:val="num" w:pos="2160"/>
        </w:tabs>
        <w:ind w:left="2160" w:hanging="360"/>
      </w:pPr>
      <w:rPr>
        <w:rFonts w:ascii="Arial" w:hAnsi="Arial" w:hint="default"/>
      </w:rPr>
    </w:lvl>
    <w:lvl w:ilvl="3" w:tplc="F77CFEEA" w:tentative="1">
      <w:start w:val="1"/>
      <w:numFmt w:val="bullet"/>
      <w:lvlText w:val="•"/>
      <w:lvlJc w:val="left"/>
      <w:pPr>
        <w:tabs>
          <w:tab w:val="num" w:pos="2880"/>
        </w:tabs>
        <w:ind w:left="2880" w:hanging="360"/>
      </w:pPr>
      <w:rPr>
        <w:rFonts w:ascii="Arial" w:hAnsi="Arial" w:hint="default"/>
      </w:rPr>
    </w:lvl>
    <w:lvl w:ilvl="4" w:tplc="F66E9AC8" w:tentative="1">
      <w:start w:val="1"/>
      <w:numFmt w:val="bullet"/>
      <w:lvlText w:val="•"/>
      <w:lvlJc w:val="left"/>
      <w:pPr>
        <w:tabs>
          <w:tab w:val="num" w:pos="3600"/>
        </w:tabs>
        <w:ind w:left="3600" w:hanging="360"/>
      </w:pPr>
      <w:rPr>
        <w:rFonts w:ascii="Arial" w:hAnsi="Arial" w:hint="default"/>
      </w:rPr>
    </w:lvl>
    <w:lvl w:ilvl="5" w:tplc="61F0D3B0" w:tentative="1">
      <w:start w:val="1"/>
      <w:numFmt w:val="bullet"/>
      <w:lvlText w:val="•"/>
      <w:lvlJc w:val="left"/>
      <w:pPr>
        <w:tabs>
          <w:tab w:val="num" w:pos="4320"/>
        </w:tabs>
        <w:ind w:left="4320" w:hanging="360"/>
      </w:pPr>
      <w:rPr>
        <w:rFonts w:ascii="Arial" w:hAnsi="Arial" w:hint="default"/>
      </w:rPr>
    </w:lvl>
    <w:lvl w:ilvl="6" w:tplc="C4464AB6" w:tentative="1">
      <w:start w:val="1"/>
      <w:numFmt w:val="bullet"/>
      <w:lvlText w:val="•"/>
      <w:lvlJc w:val="left"/>
      <w:pPr>
        <w:tabs>
          <w:tab w:val="num" w:pos="5040"/>
        </w:tabs>
        <w:ind w:left="5040" w:hanging="360"/>
      </w:pPr>
      <w:rPr>
        <w:rFonts w:ascii="Arial" w:hAnsi="Arial" w:hint="default"/>
      </w:rPr>
    </w:lvl>
    <w:lvl w:ilvl="7" w:tplc="904C2AFA" w:tentative="1">
      <w:start w:val="1"/>
      <w:numFmt w:val="bullet"/>
      <w:lvlText w:val="•"/>
      <w:lvlJc w:val="left"/>
      <w:pPr>
        <w:tabs>
          <w:tab w:val="num" w:pos="5760"/>
        </w:tabs>
        <w:ind w:left="5760" w:hanging="360"/>
      </w:pPr>
      <w:rPr>
        <w:rFonts w:ascii="Arial" w:hAnsi="Arial" w:hint="default"/>
      </w:rPr>
    </w:lvl>
    <w:lvl w:ilvl="8" w:tplc="1668E76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A9"/>
    <w:rsid w:val="00002EC9"/>
    <w:rsid w:val="000F5108"/>
    <w:rsid w:val="00142E64"/>
    <w:rsid w:val="00176B7A"/>
    <w:rsid w:val="00231DF7"/>
    <w:rsid w:val="002D33C9"/>
    <w:rsid w:val="00471434"/>
    <w:rsid w:val="007074FC"/>
    <w:rsid w:val="00721DF6"/>
    <w:rsid w:val="009823A9"/>
    <w:rsid w:val="009C0669"/>
    <w:rsid w:val="00D0624B"/>
    <w:rsid w:val="00D83C66"/>
    <w:rsid w:val="00DA3E20"/>
    <w:rsid w:val="00E079B7"/>
    <w:rsid w:val="00E74074"/>
    <w:rsid w:val="00E81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4F26"/>
  <w15:chartTrackingRefBased/>
  <w15:docId w15:val="{F926F1A7-6839-47E3-A883-8A0ED984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23A9"/>
    <w:pPr>
      <w:spacing w:after="0" w:line="240" w:lineRule="auto"/>
      <w:ind w:left="720"/>
      <w:contextualSpacing/>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9823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074FC"/>
    <w:rPr>
      <w:sz w:val="16"/>
      <w:szCs w:val="16"/>
    </w:rPr>
  </w:style>
  <w:style w:type="paragraph" w:styleId="Tekstopmerking">
    <w:name w:val="annotation text"/>
    <w:basedOn w:val="Standaard"/>
    <w:link w:val="TekstopmerkingChar"/>
    <w:uiPriority w:val="99"/>
    <w:semiHidden/>
    <w:unhideWhenUsed/>
    <w:rsid w:val="007074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74FC"/>
    <w:rPr>
      <w:sz w:val="20"/>
      <w:szCs w:val="20"/>
    </w:rPr>
  </w:style>
  <w:style w:type="paragraph" w:styleId="Onderwerpvanopmerking">
    <w:name w:val="annotation subject"/>
    <w:basedOn w:val="Tekstopmerking"/>
    <w:next w:val="Tekstopmerking"/>
    <w:link w:val="OnderwerpvanopmerkingChar"/>
    <w:uiPriority w:val="99"/>
    <w:semiHidden/>
    <w:unhideWhenUsed/>
    <w:rsid w:val="007074FC"/>
    <w:rPr>
      <w:b/>
      <w:bCs/>
    </w:rPr>
  </w:style>
  <w:style w:type="character" w:customStyle="1" w:styleId="OnderwerpvanopmerkingChar">
    <w:name w:val="Onderwerp van opmerking Char"/>
    <w:basedOn w:val="TekstopmerkingChar"/>
    <w:link w:val="Onderwerpvanopmerking"/>
    <w:uiPriority w:val="99"/>
    <w:semiHidden/>
    <w:rsid w:val="007074FC"/>
    <w:rPr>
      <w:b/>
      <w:bCs/>
      <w:sz w:val="20"/>
      <w:szCs w:val="20"/>
    </w:rPr>
  </w:style>
  <w:style w:type="paragraph" w:styleId="Ballontekst">
    <w:name w:val="Balloon Text"/>
    <w:basedOn w:val="Standaard"/>
    <w:link w:val="BallontekstChar"/>
    <w:uiPriority w:val="99"/>
    <w:semiHidden/>
    <w:unhideWhenUsed/>
    <w:rsid w:val="007074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74FC"/>
    <w:rPr>
      <w:rFonts w:ascii="Segoe UI" w:hAnsi="Segoe UI" w:cs="Segoe UI"/>
      <w:sz w:val="18"/>
      <w:szCs w:val="18"/>
    </w:rPr>
  </w:style>
  <w:style w:type="character" w:styleId="Hyperlink">
    <w:name w:val="Hyperlink"/>
    <w:basedOn w:val="Standaardalinea-lettertype"/>
    <w:uiPriority w:val="99"/>
    <w:semiHidden/>
    <w:unhideWhenUsed/>
    <w:rsid w:val="00176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2772">
      <w:bodyDiv w:val="1"/>
      <w:marLeft w:val="0"/>
      <w:marRight w:val="0"/>
      <w:marTop w:val="0"/>
      <w:marBottom w:val="0"/>
      <w:divBdr>
        <w:top w:val="none" w:sz="0" w:space="0" w:color="auto"/>
        <w:left w:val="none" w:sz="0" w:space="0" w:color="auto"/>
        <w:bottom w:val="none" w:sz="0" w:space="0" w:color="auto"/>
        <w:right w:val="none" w:sz="0" w:space="0" w:color="auto"/>
      </w:divBdr>
      <w:divsChild>
        <w:div w:id="7847366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ln.nl/tln-opleiding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Transport en Logistiek Nederland</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Busser, Erik</dc:creator>
  <cp:keywords/>
  <dc:description/>
  <cp:lastModifiedBy>Busser, Erik</cp:lastModifiedBy>
  <cp:revision>3</cp:revision>
  <dcterms:created xsi:type="dcterms:W3CDTF">2020-06-10T04:45:00Z</dcterms:created>
  <dcterms:modified xsi:type="dcterms:W3CDTF">2020-06-10T04:47:00Z</dcterms:modified>
</cp:coreProperties>
</file>